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noProof/>
          <w:color w:val="492C05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9480732" wp14:editId="5B48FD60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857500" cy="2143125"/>
            <wp:effectExtent l="133350" t="133350" r="190500" b="180975"/>
            <wp:wrapSquare wrapText="bothSides"/>
            <wp:docPr id="2" name="Рисунок 2" descr="http://dou38.ru/br1/images/stories/news/20.10.15/n3_22.09.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8.ru/br1/images/stories/news/20.10.15/n3_22.09.1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Развитие ребенка заключается в его поэтапном проникновении в человеческую культуру, в возможности взаимодействовать с окружающим миром всеми существующими в культуре способами, в том числе и музыкальными. Музыкальная деятельность, как самая эмоциональная, наиболее глубоко содействует развитию ребенка.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Чтобы  музыкальное воспитание дошкольника было интересным, а значит, эффективным, исключительно важна грамотная организация восприятия музыкальных впечатлений.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В раннем возрасте ребёнок получает разнообразные сенсорные эталоны, опираясь на которые он, в будущем, сможет формировать своё отношение к действительности.  Например, ребёнок узнаёт, цвета - ёлочка зелёная, снег белый, море синее, а солнце жёлтое.  И лишь после этого сможет нарисовать окружающий мир, то есть выразить себя в изобразительном творчестве.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Для того же, чтобы ребёнок мог адекватно выразить себя в музыкальном творчестве (красиво спеть, станцевать, сыграть на инструментах)  ему  надо дать базовые основы, которые сориентируют его в невидимом мире  – мире звуков.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Так же как видимые предметы обладают свойствами – величиной, цветом, качеством материала, формой, так же и звуки имеют чёткие характеристики. Мы должны обращать внимание детей на СИЛУ ЗВУКА (громкость), ДЛИТЕЛЬНОСТЬ (долготу звучания), ВЫСОТУ И ТЕМБР.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 xml:space="preserve">Очень важно учить ребёнка сравнивать два разных звука. Например, можно попросить ребёнка ответить, как звучит гудок теплохода, а как мышиный писк? </w:t>
      </w:r>
      <w:proofErr w:type="gramStart"/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Гудок – протяжный (т. е. долгий, длинный звук), громкий, низкого тона («как будто медведь заревел»).</w:t>
      </w:r>
      <w:proofErr w:type="gramEnd"/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  А мышиный писк – короткий («пи-пи»), тихий, высокого тона («будто птичка на высокой веточке»).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Гудок звучит ниже, а писк – выше. Гудок громче, писк тише. Гудок дольше, писк короче. Такие задания на сравнение звуков концентрируют  слуховое внимание малыша.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noProof/>
          <w:color w:val="492C05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B79E29" wp14:editId="313B58E5">
            <wp:simplePos x="1076325" y="6496050"/>
            <wp:positionH relativeFrom="margin">
              <wp:align>left</wp:align>
            </wp:positionH>
            <wp:positionV relativeFrom="margin">
              <wp:align>bottom</wp:align>
            </wp:positionV>
            <wp:extent cx="2857500" cy="2143125"/>
            <wp:effectExtent l="0" t="0" r="0" b="9525"/>
            <wp:wrapSquare wrapText="bothSides"/>
            <wp:docPr id="1" name="Рисунок 1" descr="http://dou38.ru/br1/images/stories/news/20.10.15/n3_22.09.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8.ru/br1/images/stories/news/20.10.15/n3_22.09.1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 xml:space="preserve">У вашего ребёнка уже есть багаж слуховых впечатлений. Активизируйте его в игровой форме! Пусть ребёнок отгадывает предмет  на слух, по тембру </w:t>
      </w: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lastRenderedPageBreak/>
        <w:t>звучания.  Постучите по стеклянному стакану и по керамической чашке – они звучат по-разному. Ребёнок, не глядя, отгадает и будет очень горд тем, что смог продемонстрировать вам свою внимательность, память, острый слух!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А вы уже предлагаете ему запомнить последовательность звуков: пусть запомнит и повторит те предметы, по которым вы постучали – сначала по стеклянному стакану, потом по алюминиевой сковородке, дальше – по деревянному шкафу, керамической тарелке, металлической кружке.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proofErr w:type="gramStart"/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Пусть ребёнок с вашей помощью освоит такие слова, передающие окраску, качество  звука  как -  ШУРШИТ, ШЕЛЕСТИТ, СКРЕБЁТСЯ, ЗВЕНИТ, ХРИПИТ, ГУДИТ, ПИЩИТ, КАПАЕТ,  ДРЕБЕЗЖИТ,  ЖУРЧИТ, ПИЛИКАЕТ,  ТИКАЕТ, ГРЕМИТ, ШУМИТ, ГРОМЫХАЕТ, СВИСТИТ, УРЧИТ, И ДРУГИЕ.</w:t>
      </w:r>
      <w:proofErr w:type="gramEnd"/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Такими несложными упражнениями вы не только разовьёте базовый слух своему ребёнку, но и улучшите его речь. А с усвоенными навыками слухового восприятия ваш малыш будет подготовлен к более сложным развивающим заданиям, которые предлагаются на музыкальных занятиях в детском саду.</w:t>
      </w:r>
    </w:p>
    <w:p w:rsidR="009842AD" w:rsidRPr="009842AD" w:rsidRDefault="009842AD" w:rsidP="009842A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9842AD">
        <w:rPr>
          <w:rFonts w:ascii="Monotype Corsiva" w:eastAsia="Times New Roman" w:hAnsi="Monotype Corsiva" w:cs="Arial"/>
          <w:color w:val="492C05"/>
          <w:sz w:val="28"/>
          <w:szCs w:val="20"/>
          <w:lang w:eastAsia="ru-RU"/>
        </w:rPr>
        <w:t>Возможность выразить перед всеми полученные дома и под руководством педагога умения разгадывать звуки, танцевать, петь, играть на музыкальных инструментах, создаёт у детей</w:t>
      </w:r>
      <w:r w:rsidRPr="009842AD">
        <w:rPr>
          <w:rFonts w:ascii="Arial" w:eastAsia="Times New Roman" w:hAnsi="Arial" w:cs="Arial"/>
          <w:color w:val="492C05"/>
          <w:sz w:val="28"/>
          <w:szCs w:val="20"/>
          <w:lang w:eastAsia="ru-RU"/>
        </w:rPr>
        <w:t xml:space="preserve"> </w:t>
      </w:r>
      <w:r w:rsidRPr="009842A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неподдельный интерес к музыкальной деятельности.</w:t>
      </w:r>
    </w:p>
    <w:p w:rsidR="00CC6461" w:rsidRDefault="009842AD" w:rsidP="009842AD">
      <w:pPr>
        <w:jc w:val="center"/>
      </w:pPr>
      <w:r>
        <w:rPr>
          <w:rFonts w:ascii="Comic Sans MS" w:eastAsia="Times New Roman" w:hAnsi="Comic Sans MS" w:cs="Arial"/>
          <w:b/>
          <w:bCs/>
          <w:noProof/>
          <w:color w:val="568804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2898464B" wp14:editId="74CD6BC2">
            <wp:simplePos x="0" y="0"/>
            <wp:positionH relativeFrom="margin">
              <wp:posOffset>1684655</wp:posOffset>
            </wp:positionH>
            <wp:positionV relativeFrom="margin">
              <wp:posOffset>5695315</wp:posOffset>
            </wp:positionV>
            <wp:extent cx="2343150" cy="2480310"/>
            <wp:effectExtent l="0" t="0" r="0" b="0"/>
            <wp:wrapSquare wrapText="bothSides"/>
            <wp:docPr id="3" name="Рисунок 3" descr="C:\Users\Pro\Desktop\презентации\картинки на  презентации\6748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\Desktop\презентации\картинки на  презентации\67488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2AD">
        <w:rPr>
          <w:rFonts w:ascii="Comic Sans MS" w:eastAsia="Times New Roman" w:hAnsi="Comic Sans MS" w:cs="Arial"/>
          <w:b/>
          <w:bCs/>
          <w:color w:val="568804"/>
          <w:sz w:val="27"/>
          <w:szCs w:val="27"/>
          <w:lang w:eastAsia="ru-RU"/>
        </w:rPr>
        <w:t>Желаю вам успехов!</w:t>
      </w:r>
      <w:r w:rsidRPr="009842AD">
        <w:rPr>
          <w:rFonts w:ascii="Comic Sans MS" w:eastAsia="Times New Roman" w:hAnsi="Comic Sans MS" w:cs="Arial"/>
          <w:b/>
          <w:bCs/>
          <w:color w:val="568804"/>
          <w:sz w:val="27"/>
          <w:szCs w:val="27"/>
          <w:lang w:eastAsia="ru-RU"/>
        </w:rPr>
        <w:br/>
        <w:t>Музыкальный руководитель ДОУ №</w:t>
      </w:r>
      <w:r>
        <w:rPr>
          <w:rFonts w:ascii="Comic Sans MS" w:eastAsia="Times New Roman" w:hAnsi="Comic Sans MS" w:cs="Arial"/>
          <w:b/>
          <w:bCs/>
          <w:color w:val="568804"/>
          <w:sz w:val="27"/>
          <w:szCs w:val="27"/>
          <w:lang w:eastAsia="ru-RU"/>
        </w:rPr>
        <w:t xml:space="preserve">2  </w:t>
      </w:r>
      <w:bookmarkStart w:id="0" w:name="_GoBack"/>
      <w:bookmarkEnd w:id="0"/>
    </w:p>
    <w:sectPr w:rsidR="00CC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D"/>
    <w:rsid w:val="009842AD"/>
    <w:rsid w:val="00C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2016-01-10T20:41:00Z</dcterms:created>
  <dcterms:modified xsi:type="dcterms:W3CDTF">2016-01-10T20:46:00Z</dcterms:modified>
</cp:coreProperties>
</file>